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1C" w:rsidRDefault="00230F1C">
      <w:pPr>
        <w:pStyle w:val="Kop4"/>
        <w:rPr>
          <w:bCs/>
          <w:spacing w:val="0"/>
        </w:rPr>
      </w:pPr>
      <w:r>
        <w:rPr>
          <w:bCs/>
          <w:spacing w:val="0"/>
        </w:rPr>
        <w:t>STAD HARELBEKE</w:t>
      </w:r>
    </w:p>
    <w:p w:rsidR="00230F1C" w:rsidRDefault="00230F1C">
      <w:r>
        <w:t>UITTREKSEL UIT HET NOTULENBOEK VAN DE GEMEENTERAAD</w:t>
      </w:r>
    </w:p>
    <w:p w:rsidR="00230F1C" w:rsidRDefault="00230F1C">
      <w:r>
        <w:t xml:space="preserve">Openbare zitting van </w:t>
      </w:r>
      <w:r w:rsidR="006F7DDD">
        <w:t>16 december 2013</w:t>
      </w:r>
    </w:p>
    <w:p w:rsidR="00230F1C" w:rsidRDefault="00230F1C"/>
    <w:p w:rsidR="00230F1C" w:rsidRDefault="00230F1C">
      <w:r>
        <w:t xml:space="preserve">Aanwezig: </w:t>
      </w:r>
    </w:p>
    <w:p w:rsidR="00230F1C" w:rsidRDefault="00D82A0F">
      <w:r>
        <w:t xml:space="preserve">De heer </w:t>
      </w:r>
      <w:r w:rsidR="009B4030">
        <w:t xml:space="preserve">Michaël </w:t>
      </w:r>
      <w:proofErr w:type="spellStart"/>
      <w:r w:rsidR="009B4030">
        <w:t>Vannieuwenhuyze</w:t>
      </w:r>
      <w:proofErr w:type="spellEnd"/>
      <w:r>
        <w:t>,</w:t>
      </w:r>
      <w:r>
        <w:tab/>
      </w:r>
      <w:r>
        <w:tab/>
      </w:r>
      <w:r w:rsidR="009B4030">
        <w:t xml:space="preserve">    </w:t>
      </w:r>
      <w:r w:rsidR="00230F1C">
        <w:t>voorzitter van de gemeenteraad</w:t>
      </w:r>
    </w:p>
    <w:p w:rsidR="00D82A0F" w:rsidRDefault="009B4030">
      <w:r>
        <w:t>De heer Alain Top,</w:t>
      </w:r>
      <w:r w:rsidR="00230F1C">
        <w:t xml:space="preserve"> </w:t>
      </w:r>
      <w:r w:rsidR="00D82A0F">
        <w:tab/>
      </w:r>
      <w:r w:rsidR="00D82A0F">
        <w:tab/>
      </w:r>
      <w:r w:rsidR="00D82A0F">
        <w:tab/>
      </w:r>
      <w:r w:rsidR="00D82A0F">
        <w:tab/>
      </w:r>
      <w:r w:rsidR="00D82A0F">
        <w:tab/>
      </w:r>
      <w:r w:rsidR="00D82A0F">
        <w:tab/>
      </w:r>
      <w:r>
        <w:tab/>
      </w:r>
      <w:r>
        <w:tab/>
        <w:t>b</w:t>
      </w:r>
      <w:r w:rsidR="00D82A0F">
        <w:t>urgemeester</w:t>
      </w:r>
    </w:p>
    <w:p w:rsidR="00230F1C" w:rsidRPr="00D82A0F" w:rsidRDefault="00D82A0F">
      <w:r>
        <w:t xml:space="preserve">De heren </w:t>
      </w:r>
      <w:proofErr w:type="spellStart"/>
      <w:r w:rsidR="009B4030">
        <w:t>Annick</w:t>
      </w:r>
      <w:proofErr w:type="spellEnd"/>
      <w:r w:rsidR="009B4030">
        <w:t xml:space="preserve"> Vandebuerie, David </w:t>
      </w:r>
      <w:proofErr w:type="spellStart"/>
      <w:r w:rsidR="009B4030">
        <w:t>Vandekerckhove</w:t>
      </w:r>
      <w:proofErr w:type="spellEnd"/>
      <w:r w:rsidR="009B4030">
        <w:t xml:space="preserve">, Jacques Maelfait, Filip Kets, Eddy Glorieux, </w:t>
      </w:r>
      <w:r w:rsidR="00D3507A">
        <w:t xml:space="preserve">mevrouw </w:t>
      </w:r>
      <w:r w:rsidR="009B4030">
        <w:t>Inge Bossuyt</w:t>
      </w:r>
      <w:r w:rsidR="00995968">
        <w:t xml:space="preserve"> </w:t>
      </w:r>
      <w:r w:rsidR="00722579">
        <w:t xml:space="preserve">en de heer Dominique Windels,   </w:t>
      </w:r>
      <w:r w:rsidR="008F3EA7">
        <w:t xml:space="preserve"> </w:t>
      </w:r>
      <w:r w:rsidR="00230F1C" w:rsidRPr="00D82A0F">
        <w:t>schepenen</w:t>
      </w:r>
    </w:p>
    <w:p w:rsidR="00230F1C" w:rsidRDefault="00D82A0F">
      <w:r>
        <w:t xml:space="preserve">De heren en dames </w:t>
      </w:r>
      <w:r w:rsidR="009B4030">
        <w:t xml:space="preserve">Rita Beyaert, Willy Vandemeulebroucke, Rik Pattyn, Francis Pattyn, Rik </w:t>
      </w:r>
      <w:proofErr w:type="spellStart"/>
      <w:r w:rsidR="009B4030">
        <w:t>Vandenabeele</w:t>
      </w:r>
      <w:proofErr w:type="spellEnd"/>
      <w:r w:rsidR="009B4030">
        <w:t xml:space="preserve">, Rosanne Mestdagh, Kathleen </w:t>
      </w:r>
      <w:proofErr w:type="spellStart"/>
      <w:r w:rsidR="009B4030">
        <w:t>Duchi</w:t>
      </w:r>
      <w:proofErr w:type="spellEnd"/>
      <w:r w:rsidR="009B4030">
        <w:t xml:space="preserve">, Marleen </w:t>
      </w:r>
      <w:proofErr w:type="spellStart"/>
      <w:r w:rsidR="009B4030">
        <w:t>Rogiers</w:t>
      </w:r>
      <w:proofErr w:type="spellEnd"/>
      <w:r w:rsidR="009B4030">
        <w:t xml:space="preserve">, Eric </w:t>
      </w:r>
      <w:proofErr w:type="spellStart"/>
      <w:r w:rsidR="009B4030">
        <w:t>Kerckhof</w:t>
      </w:r>
      <w:proofErr w:type="spellEnd"/>
      <w:r w:rsidR="009B4030">
        <w:t xml:space="preserve">, Donald </w:t>
      </w:r>
      <w:proofErr w:type="spellStart"/>
      <w:r w:rsidR="009B4030">
        <w:t>Langedock</w:t>
      </w:r>
      <w:proofErr w:type="spellEnd"/>
      <w:r w:rsidR="009B4030">
        <w:t xml:space="preserve">, Olivier </w:t>
      </w:r>
      <w:proofErr w:type="spellStart"/>
      <w:r w:rsidR="009B4030">
        <w:t>Vanryckeghem</w:t>
      </w:r>
      <w:proofErr w:type="spellEnd"/>
      <w:r w:rsidR="009B4030">
        <w:t xml:space="preserve">, Sofie Decavele, Tijs </w:t>
      </w:r>
      <w:proofErr w:type="spellStart"/>
      <w:r w:rsidR="009B4030">
        <w:t>Naert</w:t>
      </w:r>
      <w:proofErr w:type="spellEnd"/>
      <w:r w:rsidR="009B4030">
        <w:t xml:space="preserve">, Stijn </w:t>
      </w:r>
      <w:proofErr w:type="spellStart"/>
      <w:r w:rsidR="009B4030">
        <w:t>Soetaert</w:t>
      </w:r>
      <w:proofErr w:type="spellEnd"/>
      <w:r w:rsidR="009B4030">
        <w:t xml:space="preserve">, Marijke </w:t>
      </w:r>
      <w:proofErr w:type="spellStart"/>
      <w:r w:rsidR="009B4030">
        <w:t>Ostyn</w:t>
      </w:r>
      <w:proofErr w:type="spellEnd"/>
      <w:r w:rsidR="009B4030">
        <w:t xml:space="preserve">, Eveline </w:t>
      </w:r>
      <w:proofErr w:type="spellStart"/>
      <w:r w:rsidR="009B4030">
        <w:t>Lahousse</w:t>
      </w:r>
      <w:proofErr w:type="spellEnd"/>
      <w:r w:rsidR="009B4030">
        <w:t xml:space="preserve">, Lynn </w:t>
      </w:r>
      <w:proofErr w:type="spellStart"/>
      <w:r w:rsidR="009B4030">
        <w:t>Callewaert</w:t>
      </w:r>
      <w:proofErr w:type="spellEnd"/>
      <w:r w:rsidR="009B4030">
        <w:t xml:space="preserve">, Patrick </w:t>
      </w:r>
      <w:proofErr w:type="spellStart"/>
      <w:r w:rsidR="009B4030">
        <w:t>Claerhou</w:t>
      </w:r>
      <w:r w:rsidR="00722579">
        <w:t>t</w:t>
      </w:r>
      <w:proofErr w:type="spellEnd"/>
      <w:r w:rsidR="00722579">
        <w:t xml:space="preserve">, Alexander De </w:t>
      </w:r>
      <w:proofErr w:type="spellStart"/>
      <w:r w:rsidR="00722579">
        <w:t>Waele</w:t>
      </w:r>
      <w:proofErr w:type="spellEnd"/>
      <w:r w:rsidR="00535DF4">
        <w:t xml:space="preserve">, Hilde De </w:t>
      </w:r>
      <w:proofErr w:type="spellStart"/>
      <w:r w:rsidR="00535DF4">
        <w:t>Bruyne</w:t>
      </w:r>
      <w:proofErr w:type="spellEnd"/>
      <w:r w:rsidR="00535DF4">
        <w:t>,</w:t>
      </w:r>
      <w:r w:rsidR="00535DF4">
        <w:tab/>
      </w:r>
      <w:r w:rsidR="00535DF4">
        <w:tab/>
      </w:r>
      <w:r w:rsidR="00722579">
        <w:tab/>
      </w:r>
      <w:r w:rsidR="00722579">
        <w:tab/>
      </w:r>
      <w:r w:rsidR="00230F1C">
        <w:t>gemeenteraadsleden</w:t>
      </w:r>
    </w:p>
    <w:p w:rsidR="00230F1C" w:rsidRDefault="00D82A0F">
      <w:r>
        <w:t xml:space="preserve">De heer </w:t>
      </w:r>
      <w:smartTag w:uri="urn:schemas-microsoft-com:office:smarttags" w:element="PersonName">
        <w:smartTagPr>
          <w:attr w:name="ProductID" w:val="Carlo Daelman"/>
        </w:smartTagPr>
        <w:r w:rsidR="00230F1C">
          <w:t>Carlo Daelman</w:t>
        </w:r>
      </w:smartTag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EA7">
        <w:t xml:space="preserve">     </w:t>
      </w:r>
      <w:r>
        <w:t xml:space="preserve"> </w:t>
      </w:r>
      <w:r w:rsidR="00230F1C">
        <w:t>secretaris</w:t>
      </w:r>
    </w:p>
    <w:p w:rsidR="00230F1C" w:rsidRDefault="00230F1C"/>
    <w:p w:rsidR="00230F1C" w:rsidRDefault="00230F1C">
      <w:pPr>
        <w:rPr>
          <w:b/>
          <w:bCs/>
        </w:rPr>
      </w:pPr>
      <w:r>
        <w:rPr>
          <w:b/>
          <w:bCs/>
        </w:rPr>
        <w:t xml:space="preserve">Voorwerp: </w:t>
      </w:r>
      <w:r w:rsidR="006F7DDD">
        <w:rPr>
          <w:b/>
        </w:rPr>
        <w:t xml:space="preserve">Vaststellen </w:t>
      </w:r>
      <w:r w:rsidR="00D72F19">
        <w:rPr>
          <w:b/>
        </w:rPr>
        <w:t xml:space="preserve">van de </w:t>
      </w:r>
      <w:r w:rsidR="006F7DDD">
        <w:rPr>
          <w:b/>
        </w:rPr>
        <w:t xml:space="preserve">belasting op de aanvragen tot het openen van </w:t>
      </w:r>
      <w:proofErr w:type="spellStart"/>
      <w:r w:rsidR="006F7DDD">
        <w:rPr>
          <w:b/>
        </w:rPr>
        <w:t>meldingsplichtige</w:t>
      </w:r>
      <w:proofErr w:type="spellEnd"/>
      <w:r w:rsidR="006F7DDD">
        <w:rPr>
          <w:b/>
        </w:rPr>
        <w:t xml:space="preserve"> of </w:t>
      </w:r>
      <w:proofErr w:type="spellStart"/>
      <w:r w:rsidR="006F7DDD">
        <w:rPr>
          <w:b/>
        </w:rPr>
        <w:t>vergunningsplichtige</w:t>
      </w:r>
      <w:proofErr w:type="spellEnd"/>
      <w:r w:rsidR="006F7DDD">
        <w:rPr>
          <w:b/>
        </w:rPr>
        <w:t xml:space="preserve"> inrichtingen. Aanslagjaar 2014 t.e.m. 201</w:t>
      </w:r>
      <w:r w:rsidR="00D72F19">
        <w:rPr>
          <w:b/>
        </w:rPr>
        <w:t>9</w:t>
      </w:r>
    </w:p>
    <w:p w:rsidR="00230F1C" w:rsidRDefault="00230F1C"/>
    <w:p w:rsidR="00230F1C" w:rsidRDefault="00230F1C">
      <w:r>
        <w:t>De Gemeenteraad,</w:t>
      </w:r>
    </w:p>
    <w:p w:rsidR="00230F1C" w:rsidRDefault="00230F1C"/>
    <w:p w:rsidR="00230F1C" w:rsidRDefault="00230F1C">
      <w:r>
        <w:t>Op grond van volgende overwegingen zowel feitelijk als juridisch:</w:t>
      </w:r>
    </w:p>
    <w:p w:rsidR="00230F1C" w:rsidRDefault="00230F1C"/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gemeenteraad heeft op 17 december 2012 de belasting op </w:t>
      </w:r>
      <w:r w:rsidRPr="008567AE">
        <w:rPr>
          <w:rFonts w:ascii="Verdana" w:hAnsi="Verdana"/>
          <w:sz w:val="20"/>
        </w:rPr>
        <w:t xml:space="preserve">de aanvragen tot het openen van </w:t>
      </w:r>
      <w:proofErr w:type="spellStart"/>
      <w:r w:rsidRPr="008567AE">
        <w:rPr>
          <w:rFonts w:ascii="Verdana" w:hAnsi="Verdana"/>
          <w:sz w:val="20"/>
        </w:rPr>
        <w:t>meldingsplichtige</w:t>
      </w:r>
      <w:proofErr w:type="spellEnd"/>
      <w:r w:rsidRPr="008567A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 w:rsidRPr="008567AE">
        <w:rPr>
          <w:rFonts w:ascii="Verdana" w:hAnsi="Verdana"/>
          <w:sz w:val="20"/>
        </w:rPr>
        <w:t xml:space="preserve">f </w:t>
      </w:r>
      <w:proofErr w:type="spellStart"/>
      <w:r w:rsidRPr="008567AE">
        <w:rPr>
          <w:rFonts w:ascii="Verdana" w:hAnsi="Verdana"/>
          <w:sz w:val="20"/>
        </w:rPr>
        <w:t>vergunningsplichtige</w:t>
      </w:r>
      <w:proofErr w:type="spellEnd"/>
      <w:r w:rsidRPr="008567AE">
        <w:rPr>
          <w:rFonts w:ascii="Verdana" w:hAnsi="Verdana"/>
          <w:sz w:val="20"/>
        </w:rPr>
        <w:t xml:space="preserve"> inrichtingen </w:t>
      </w:r>
      <w:r>
        <w:rPr>
          <w:rFonts w:ascii="Verdana" w:hAnsi="Verdana"/>
          <w:sz w:val="20"/>
        </w:rPr>
        <w:t>voor het aanslagjaar 2013 vastgesteld.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tarieven dienen in billijkheid vastgesteld, zodat er een redelijke correlatie is tussen het bedrag van de belasting en de door de stad gemaakte kosten.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financiële toestand van de gemeente bepaalt mede het bestaan en de omvang van de belasting.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Verwijzend naar volgende wettelijke, decretale en reglementaire bepalingen: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</w:p>
    <w:p w:rsidR="006F7DDD" w:rsidRDefault="006F7DDD" w:rsidP="006F7DDD">
      <w:pPr>
        <w:tabs>
          <w:tab w:val="left" w:pos="7088"/>
        </w:tabs>
      </w:pPr>
      <w:r w:rsidRPr="000B4E7A">
        <w:t>- Art. 42, van het gemeentedecreet;</w:t>
      </w:r>
      <w:r w:rsidRPr="000B4E7A">
        <w:br/>
        <w:t>- Art. 43, §2,15°, van het gemeentedecreet;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Het decreet van 28 juni 1985 herhaaldelijk gewijzigd, betreffende de milieuvergunningen;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Het besluit van de Vlaamse regering van 06 februari 1991 herhaaldelijk gewijzigd, houdende de vaststelling van het Vlaamse reglement betreffende de milieuvergunningen;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De wet van 15 april 1994, betreffende de bescherming van de bevolking en van de werknemers tegen het gevaar van ioniserende stralingen;</w:t>
      </w:r>
    </w:p>
    <w:p w:rsid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Het Koninklijk besluit van 20 juli 2001 houdende het algemeen reglement op de bescherming van de bevolking, van de werknemers en het leefmilieu tegen het gevaar van de ioniserende straling;</w:t>
      </w:r>
    </w:p>
    <w:p w:rsidR="006F7DDD" w:rsidRDefault="006F7DDD" w:rsidP="006F7DDD">
      <w:pPr>
        <w:pStyle w:val="Besluit"/>
        <w:ind w:left="0"/>
        <w:rPr>
          <w:rFonts w:ascii="Verdana" w:hAnsi="Verdana"/>
          <w:color w:val="000000"/>
          <w:sz w:val="20"/>
          <w:lang w:val="nl-BE"/>
        </w:rPr>
      </w:pPr>
      <w:r w:rsidRPr="005437D0">
        <w:rPr>
          <w:rFonts w:ascii="Verdana" w:hAnsi="Verdana"/>
          <w:sz w:val="20"/>
        </w:rPr>
        <w:t xml:space="preserve">- </w:t>
      </w:r>
      <w:r>
        <w:rPr>
          <w:rFonts w:ascii="Verdana" w:hAnsi="Verdana"/>
          <w:sz w:val="20"/>
        </w:rPr>
        <w:t>H</w:t>
      </w:r>
      <w:r w:rsidRPr="00C37139">
        <w:rPr>
          <w:rFonts w:ascii="Verdana" w:hAnsi="Verdana"/>
          <w:color w:val="000000"/>
          <w:sz w:val="20"/>
          <w:lang w:val="nl-BE"/>
        </w:rPr>
        <w:t>et decreet van 30 mei 2008 betreffende de vestiging, de invordering en de geschillenprocedure van provincie- en gemeentebelastingen, gewijzigd bij decreten van 28 mei 2010 en 17 februari 2012</w:t>
      </w:r>
      <w:r>
        <w:rPr>
          <w:rFonts w:ascii="Verdana" w:hAnsi="Verdana"/>
          <w:color w:val="000000"/>
          <w:sz w:val="20"/>
          <w:lang w:val="nl-BE"/>
        </w:rPr>
        <w:t>.</w:t>
      </w:r>
    </w:p>
    <w:p w:rsidR="006F7DDD" w:rsidRPr="006F7DDD" w:rsidRDefault="006F7DDD" w:rsidP="006F7DDD">
      <w:pPr>
        <w:pStyle w:val="Besluit"/>
        <w:ind w:left="0"/>
        <w:rPr>
          <w:rFonts w:ascii="Verdana" w:hAnsi="Verdana"/>
          <w:sz w:val="20"/>
        </w:rPr>
      </w:pPr>
      <w:r w:rsidRPr="006F7DDD">
        <w:rPr>
          <w:rFonts w:ascii="Verdana" w:hAnsi="Verdana"/>
          <w:sz w:val="20"/>
        </w:rPr>
        <w:t>- Omzendbrief BB 2011/01 van 10 juni 2011 betreffende de coördinatie van de onderrichtingen over de gemeentefiscaliteit</w:t>
      </w:r>
      <w:r>
        <w:rPr>
          <w:rFonts w:ascii="Verdana" w:hAnsi="Verdana"/>
          <w:sz w:val="20"/>
        </w:rPr>
        <w:t>(digitaal beschikbaar)</w:t>
      </w:r>
    </w:p>
    <w:p w:rsidR="006F7DDD" w:rsidRPr="00C37139" w:rsidRDefault="006F7DDD" w:rsidP="006F7DDD">
      <w:pPr>
        <w:pStyle w:val="Besluit"/>
        <w:ind w:left="0"/>
        <w:rPr>
          <w:rFonts w:ascii="Verdana" w:hAnsi="Verdana"/>
          <w:color w:val="000000"/>
          <w:sz w:val="20"/>
          <w:lang w:val="nl-BE"/>
        </w:rPr>
      </w:pPr>
    </w:p>
    <w:p w:rsidR="00230F1C" w:rsidRDefault="00230F1C"/>
    <w:p w:rsidR="00230F1C" w:rsidRDefault="00230F1C">
      <w:r>
        <w:t>Om deze redenen;</w:t>
      </w:r>
    </w:p>
    <w:p w:rsidR="00230F1C" w:rsidRDefault="00230F1C"/>
    <w:p w:rsidR="00230F1C" w:rsidRDefault="00230F1C">
      <w:r>
        <w:t>Op voorstel van het college van burgemeester en schepenen;</w:t>
      </w:r>
    </w:p>
    <w:p w:rsidR="00230F1C" w:rsidRDefault="00230F1C"/>
    <w:p w:rsidR="00230F1C" w:rsidRDefault="00230F1C">
      <w:r>
        <w:lastRenderedPageBreak/>
        <w:t>Na beraadslaging in openbare zitting;</w:t>
      </w:r>
    </w:p>
    <w:p w:rsidR="00230F1C" w:rsidRDefault="00230F1C"/>
    <w:p w:rsidR="00230F1C" w:rsidRDefault="00230F1C">
      <w:r>
        <w:t xml:space="preserve">Met </w:t>
      </w:r>
      <w:r w:rsidR="00E22804">
        <w:t>29</w:t>
      </w:r>
      <w:r>
        <w:t xml:space="preserve"> stemmen voor, </w:t>
      </w:r>
      <w:r w:rsidR="00E22804">
        <w:t>0</w:t>
      </w:r>
      <w:r>
        <w:t xml:space="preserve"> stemmen tegen en </w:t>
      </w:r>
      <w:r w:rsidR="00E22804">
        <w:t>0</w:t>
      </w:r>
      <w:bookmarkStart w:id="0" w:name="_GoBack"/>
      <w:bookmarkEnd w:id="0"/>
      <w:r>
        <w:t xml:space="preserve"> onthoudingen;</w:t>
      </w:r>
    </w:p>
    <w:p w:rsidR="00230F1C" w:rsidRDefault="00230F1C"/>
    <w:p w:rsidR="00230F1C" w:rsidRDefault="00230F1C">
      <w:pPr>
        <w:rPr>
          <w:b/>
          <w:bCs/>
        </w:rPr>
      </w:pPr>
      <w:r>
        <w:rPr>
          <w:b/>
          <w:bCs/>
        </w:rPr>
        <w:t>BESLUIT:</w:t>
      </w:r>
    </w:p>
    <w:p w:rsidR="00230F1C" w:rsidRDefault="00230F1C">
      <w:pPr>
        <w:rPr>
          <w:b/>
          <w:bCs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b/>
          <w:color w:val="000000"/>
          <w:sz w:val="20"/>
          <w:u w:val="single"/>
        </w:rPr>
        <w:t>Artikel 1. :</w:t>
      </w:r>
      <w:r w:rsidRPr="00D93621">
        <w:rPr>
          <w:rFonts w:ascii="Verdana" w:hAnsi="Verdana"/>
          <w:color w:val="000000"/>
          <w:sz w:val="20"/>
        </w:rPr>
        <w:t xml:space="preserve"> Voor het </w:t>
      </w:r>
      <w:r>
        <w:rPr>
          <w:rFonts w:ascii="Verdana" w:hAnsi="Verdana"/>
          <w:color w:val="000000"/>
          <w:sz w:val="20"/>
        </w:rPr>
        <w:t>aanslagjaar 2014 t.e.m. aanslagjaar 201</w:t>
      </w:r>
      <w:r w:rsidR="00D72F19">
        <w:rPr>
          <w:rFonts w:ascii="Verdana" w:hAnsi="Verdana"/>
          <w:color w:val="000000"/>
          <w:sz w:val="20"/>
        </w:rPr>
        <w:t>9</w:t>
      </w:r>
      <w:r w:rsidRPr="00D93621">
        <w:rPr>
          <w:rFonts w:ascii="Verdana" w:hAnsi="Verdana"/>
          <w:color w:val="000000"/>
          <w:sz w:val="20"/>
        </w:rPr>
        <w:t xml:space="preserve"> wordt een belasting geheven op de aanvragen tot het openen van </w:t>
      </w:r>
      <w:proofErr w:type="spellStart"/>
      <w:r w:rsidRPr="00D93621">
        <w:rPr>
          <w:rFonts w:ascii="Verdana" w:hAnsi="Verdana"/>
          <w:color w:val="000000"/>
          <w:sz w:val="20"/>
        </w:rPr>
        <w:t>meldingsplichtige</w:t>
      </w:r>
      <w:proofErr w:type="spellEnd"/>
      <w:r w:rsidRPr="00D93621">
        <w:rPr>
          <w:rFonts w:ascii="Verdana" w:hAnsi="Verdana"/>
          <w:color w:val="000000"/>
          <w:sz w:val="20"/>
        </w:rPr>
        <w:t xml:space="preserve"> of </w:t>
      </w:r>
      <w:proofErr w:type="spellStart"/>
      <w:r w:rsidRPr="00D93621">
        <w:rPr>
          <w:rFonts w:ascii="Verdana" w:hAnsi="Verdana"/>
          <w:color w:val="000000"/>
          <w:sz w:val="20"/>
        </w:rPr>
        <w:t>vergunning</w:t>
      </w:r>
      <w:r w:rsidR="009F56CA">
        <w:rPr>
          <w:rFonts w:ascii="Verdana" w:hAnsi="Verdana"/>
          <w:color w:val="000000"/>
          <w:sz w:val="20"/>
        </w:rPr>
        <w:t>s</w:t>
      </w:r>
      <w:r w:rsidRPr="00D93621">
        <w:rPr>
          <w:rFonts w:ascii="Verdana" w:hAnsi="Verdana"/>
          <w:color w:val="000000"/>
          <w:sz w:val="20"/>
        </w:rPr>
        <w:t>plichtige</w:t>
      </w:r>
      <w:proofErr w:type="spellEnd"/>
      <w:r w:rsidRPr="00D93621">
        <w:rPr>
          <w:rFonts w:ascii="Verdana" w:hAnsi="Verdana"/>
          <w:color w:val="000000"/>
          <w:sz w:val="20"/>
        </w:rPr>
        <w:t xml:space="preserve"> inrichtingen.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b/>
          <w:color w:val="000000"/>
          <w:sz w:val="20"/>
          <w:u w:val="single"/>
        </w:rPr>
        <w:t>Artikel 2. :</w:t>
      </w:r>
      <w:r w:rsidRPr="00D93621">
        <w:rPr>
          <w:rFonts w:ascii="Verdana" w:hAnsi="Verdana"/>
          <w:color w:val="000000"/>
          <w:sz w:val="20"/>
        </w:rPr>
        <w:t xml:space="preserve"> De belasting is verschuldigd zowel voor de meldingen, hetzij aanvragen tot het openen van een nieuwe inrichting, als voor de meldingen hetzij aanvragen tot verandering of hernieuwing van de machtiging.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b/>
          <w:color w:val="000000"/>
          <w:sz w:val="20"/>
          <w:u w:val="single"/>
        </w:rPr>
        <w:t>Artikel 3. :</w:t>
      </w:r>
      <w:r w:rsidRPr="00D93621">
        <w:rPr>
          <w:rFonts w:ascii="Verdana" w:hAnsi="Verdana"/>
          <w:b/>
          <w:color w:val="000000"/>
          <w:sz w:val="20"/>
        </w:rPr>
        <w:t xml:space="preserve"> </w:t>
      </w:r>
      <w:r w:rsidRPr="0007647D">
        <w:rPr>
          <w:rFonts w:ascii="Verdana" w:hAnsi="Verdana"/>
          <w:color w:val="000000"/>
          <w:sz w:val="20"/>
        </w:rPr>
        <w:t>De belasting bedraagt: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* 25,00 EUR voor de inrichtingen van </w:t>
      </w:r>
      <w:r>
        <w:rPr>
          <w:rFonts w:ascii="Verdana" w:hAnsi="Verdana"/>
          <w:color w:val="000000"/>
          <w:sz w:val="20"/>
        </w:rPr>
        <w:t>klasse 3</w:t>
      </w:r>
      <w:r w:rsidRPr="00D93621">
        <w:rPr>
          <w:rFonts w:ascii="Verdana" w:hAnsi="Verdana"/>
          <w:color w:val="000000"/>
          <w:sz w:val="20"/>
        </w:rPr>
        <w:t>, met uitzondering van :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- het lozen van normaal huisafvalwater in de openbare riolering, afkomstig van onroerende goederen die hoofdzakelijk als woongelegenheid worden gebruikt ;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- opslagplaatsen voor samengeperste, vloeibaar gemaakte of in oplossing gehouden gassen in vaste gasreservoirs, indien deze behoren bij de woonfunctie van een onroerend goed dat hoofdzakelijk als woongelegenheid wordt gebruikt.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- opslagplaatsen voor vloeistoffen met een ontvlammingspunt hoger dan </w:t>
      </w:r>
      <w:smartTag w:uri="urn:schemas-microsoft-com:office:smarttags" w:element="metricconverter">
        <w:smartTagPr>
          <w:attr w:name="ProductID" w:val="55ﾰC"/>
        </w:smartTagPr>
        <w:r w:rsidRPr="00D93621">
          <w:rPr>
            <w:rFonts w:ascii="Verdana" w:hAnsi="Verdana"/>
            <w:color w:val="000000"/>
            <w:sz w:val="20"/>
          </w:rPr>
          <w:t>55°C</w:t>
        </w:r>
      </w:smartTag>
      <w:r w:rsidRPr="00D93621">
        <w:rPr>
          <w:rFonts w:ascii="Verdana" w:hAnsi="Verdana"/>
          <w:color w:val="000000"/>
          <w:sz w:val="20"/>
        </w:rPr>
        <w:t xml:space="preserve"> &lt; </w:t>
      </w:r>
      <w:smartTag w:uri="urn:schemas-microsoft-com:office:smarttags" w:element="metricconverter">
        <w:smartTagPr>
          <w:attr w:name="ProductID" w:val="100ﾰC"/>
        </w:smartTagPr>
        <w:r w:rsidRPr="00D93621">
          <w:rPr>
            <w:rFonts w:ascii="Verdana" w:hAnsi="Verdana"/>
            <w:color w:val="000000"/>
            <w:sz w:val="20"/>
          </w:rPr>
          <w:t>100°C</w:t>
        </w:r>
      </w:smartTag>
      <w:r w:rsidRPr="00D93621">
        <w:rPr>
          <w:rFonts w:ascii="Verdana" w:hAnsi="Verdana"/>
          <w:color w:val="000000"/>
          <w:sz w:val="20"/>
        </w:rPr>
        <w:t xml:space="preserve"> indien deze behoren bij de woonfunctie van een onroerend goed dat hoofdzakelijk als woongelegenheid wordt gebruikt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* 25,00 EUR voor de melding van elke verandering van een vergunde inrichting van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   klasse 2.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* 25,00 EUR voor de melding van elke verandering van een vergunde inrichting van </w:t>
      </w:r>
      <w:r>
        <w:rPr>
          <w:rFonts w:ascii="Verdana" w:hAnsi="Verdana"/>
          <w:color w:val="000000"/>
          <w:sz w:val="20"/>
        </w:rPr>
        <w:t xml:space="preserve">  </w:t>
      </w:r>
      <w:r w:rsidRPr="00D93621">
        <w:rPr>
          <w:rFonts w:ascii="Verdana" w:hAnsi="Verdana"/>
          <w:color w:val="000000"/>
          <w:sz w:val="20"/>
        </w:rPr>
        <w:t>klasse 1.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* 37,00 EUR voor de inrichtingen van klasse 2 die, ingevolge een gemotiveerde beslissing van het college, een vergunning dienen aan te vragen overeenkomstig de procedure bepaald in art. 6 van het </w:t>
      </w:r>
      <w:proofErr w:type="spellStart"/>
      <w:r w:rsidRPr="00D93621">
        <w:rPr>
          <w:rFonts w:ascii="Verdana" w:hAnsi="Verdana"/>
          <w:color w:val="000000"/>
          <w:sz w:val="20"/>
        </w:rPr>
        <w:t>Vlarem</w:t>
      </w:r>
      <w:proofErr w:type="spellEnd"/>
      <w:r w:rsidRPr="00D93621">
        <w:rPr>
          <w:rFonts w:ascii="Verdana" w:hAnsi="Verdana"/>
          <w:color w:val="000000"/>
          <w:sz w:val="20"/>
        </w:rPr>
        <w:t xml:space="preserve"> I.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* 347,00 EUR voor de inrichtingen van klasse 1 die, ingevolge een gemotiveerde beslissing van de bestendige deputatie, een vergunning dienen aan te vragen overeenkomstig de procedure bepaald in art. 6 van het </w:t>
      </w:r>
      <w:proofErr w:type="spellStart"/>
      <w:r w:rsidRPr="00D93621">
        <w:rPr>
          <w:rFonts w:ascii="Verdana" w:hAnsi="Verdana"/>
          <w:color w:val="000000"/>
          <w:sz w:val="20"/>
        </w:rPr>
        <w:t>Vlarem</w:t>
      </w:r>
      <w:proofErr w:type="spellEnd"/>
      <w:r w:rsidRPr="00D93621">
        <w:rPr>
          <w:rFonts w:ascii="Verdana" w:hAnsi="Verdana"/>
          <w:color w:val="000000"/>
          <w:sz w:val="20"/>
        </w:rPr>
        <w:t xml:space="preserve"> I.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 xml:space="preserve">* 25,00 EUR voor vergunningen met betrekking tot ioniserende stralingen van 2e klasse 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* 62,00 EUR voor vergunningen voor de inrichtingen van klasse 2 die niet het gevolg zijn van een gemotiveerde beslissing van het college van burgemeester en schepenen.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* 372,00 EUR voor vergunningen voor de inrichtingen van klasse 1 die niet het gevolg zijn van een gemotiveerde beslissing van de bestendige deputatie.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* 248,00 EUR voor vergunningen met betrekking tot ioniserende stralingen van 1e klasse.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color w:val="000000"/>
          <w:sz w:val="20"/>
        </w:rPr>
        <w:t>* 496,00 EUR voor de inrichtingen van de eerste klasse die onderworpen zijn aan een milieueffectenrapport en/of een veiligheidsrapport.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b/>
          <w:color w:val="000000"/>
          <w:sz w:val="20"/>
          <w:u w:val="single"/>
        </w:rPr>
        <w:t>Artikel 4. :</w:t>
      </w:r>
      <w:r w:rsidRPr="00D93621">
        <w:rPr>
          <w:rFonts w:ascii="Verdana" w:hAnsi="Verdana"/>
          <w:color w:val="000000"/>
          <w:sz w:val="20"/>
        </w:rPr>
        <w:t xml:space="preserve"> De belasting is verschuldigd door de exploitant die gehouden is tot het melden van de inrichting of tot het indienen van de aanvraag.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  <w:r w:rsidRPr="00D93621">
        <w:rPr>
          <w:rFonts w:ascii="Verdana" w:hAnsi="Verdana"/>
          <w:b/>
          <w:color w:val="000000"/>
          <w:sz w:val="20"/>
          <w:u w:val="single"/>
        </w:rPr>
        <w:t>Artikel 5. :</w:t>
      </w:r>
      <w:r w:rsidRPr="00D93621">
        <w:rPr>
          <w:rFonts w:ascii="Verdana" w:hAnsi="Verdana"/>
          <w:color w:val="000000"/>
          <w:sz w:val="20"/>
        </w:rPr>
        <w:t xml:space="preserve"> De belasting wordt contant ingevorderd. Wanneer de contante inning niet kan worden uitgevoerd, wordt de belasting </w:t>
      </w:r>
      <w:proofErr w:type="spellStart"/>
      <w:r w:rsidRPr="00D93621">
        <w:rPr>
          <w:rFonts w:ascii="Verdana" w:hAnsi="Verdana"/>
          <w:color w:val="000000"/>
          <w:sz w:val="20"/>
        </w:rPr>
        <w:t>ingekohier</w:t>
      </w:r>
      <w:r>
        <w:rPr>
          <w:rFonts w:ascii="Verdana" w:hAnsi="Verdana"/>
          <w:color w:val="000000"/>
          <w:sz w:val="20"/>
        </w:rPr>
        <w:t>d</w:t>
      </w:r>
      <w:proofErr w:type="spellEnd"/>
      <w:r>
        <w:rPr>
          <w:rFonts w:ascii="Verdana" w:hAnsi="Verdana"/>
          <w:color w:val="000000"/>
          <w:sz w:val="20"/>
        </w:rPr>
        <w:t>.</w:t>
      </w:r>
    </w:p>
    <w:p w:rsidR="006F7DDD" w:rsidRPr="00D93621" w:rsidRDefault="006F7DDD" w:rsidP="006F7DDD">
      <w:pPr>
        <w:pStyle w:val="Besluit"/>
        <w:ind w:left="0"/>
        <w:rPr>
          <w:rFonts w:ascii="Verdana" w:hAnsi="Verdana"/>
          <w:color w:val="000000"/>
          <w:sz w:val="20"/>
        </w:rPr>
      </w:pPr>
    </w:p>
    <w:p w:rsidR="006F7DDD" w:rsidRPr="00A153B2" w:rsidRDefault="006F7DDD" w:rsidP="006F7DDD">
      <w:pPr>
        <w:tabs>
          <w:tab w:val="left" w:pos="6237"/>
        </w:tabs>
      </w:pPr>
      <w:r w:rsidRPr="004E2DF0">
        <w:rPr>
          <w:b/>
          <w:u w:val="single"/>
        </w:rPr>
        <w:t xml:space="preserve">Artikel 6. </w:t>
      </w:r>
      <w:r w:rsidRPr="00A153B2">
        <w:t xml:space="preserve">Dit besluit wordt bekendgemaakt overeenkomstig artikel </w:t>
      </w:r>
      <w:r>
        <w:t>186 van het Gemeentedecreet</w:t>
      </w:r>
      <w:r w:rsidRPr="00A153B2">
        <w:t>. Het zal voor kennisgeving aan de provinciegouverneur worden toegestuurd</w:t>
      </w:r>
      <w:r>
        <w:t xml:space="preserve"> overeenkomstig artikel 253 par.1.3° van het gemeentedecreet.</w:t>
      </w:r>
    </w:p>
    <w:p w:rsidR="00230F1C" w:rsidRDefault="00230F1C"/>
    <w:p w:rsidR="00230F1C" w:rsidRDefault="00230F1C"/>
    <w:p w:rsidR="00230F1C" w:rsidRDefault="00230F1C">
      <w:r>
        <w:t>NAMENS DE GEMEENTERAAD</w:t>
      </w:r>
    </w:p>
    <w:p w:rsidR="00230F1C" w:rsidRDefault="00230F1C"/>
    <w:p w:rsidR="00230F1C" w:rsidRPr="006F7DDD" w:rsidRDefault="00230F1C">
      <w:r w:rsidRPr="006F7DDD">
        <w:t>Carlo Daelman</w:t>
      </w:r>
      <w:r w:rsidRPr="006F7DDD">
        <w:tab/>
      </w:r>
      <w:r w:rsidRPr="006F7DDD">
        <w:tab/>
      </w:r>
      <w:r w:rsidRPr="006F7DDD">
        <w:tab/>
      </w:r>
      <w:r w:rsidRPr="006F7DDD">
        <w:tab/>
      </w:r>
      <w:r w:rsidRPr="006F7DDD">
        <w:tab/>
      </w:r>
      <w:r w:rsidR="0038088A" w:rsidRPr="006F7DDD">
        <w:t xml:space="preserve">Michaël </w:t>
      </w:r>
      <w:proofErr w:type="spellStart"/>
      <w:r w:rsidR="0038088A" w:rsidRPr="006F7DDD">
        <w:t>Vannieuwenhuyze</w:t>
      </w:r>
      <w:proofErr w:type="spellEnd"/>
    </w:p>
    <w:p w:rsidR="00230F1C" w:rsidRDefault="00230F1C">
      <w:r>
        <w:t>stadssecretaris</w:t>
      </w:r>
      <w:r>
        <w:tab/>
      </w:r>
      <w:r>
        <w:tab/>
      </w:r>
      <w:r>
        <w:tab/>
      </w:r>
      <w:r>
        <w:tab/>
      </w:r>
      <w:r>
        <w:tab/>
        <w:t>voorzitter</w:t>
      </w:r>
    </w:p>
    <w:sectPr w:rsidR="00230F1C">
      <w:pgSz w:w="11906" w:h="16838"/>
      <w:pgMar w:top="1134" w:right="1701" w:bottom="1134" w:left="1701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2"/>
    <w:rsid w:val="00064022"/>
    <w:rsid w:val="00230F1C"/>
    <w:rsid w:val="00280D34"/>
    <w:rsid w:val="0038088A"/>
    <w:rsid w:val="00535DF4"/>
    <w:rsid w:val="006F7DDD"/>
    <w:rsid w:val="00722579"/>
    <w:rsid w:val="008F3EA7"/>
    <w:rsid w:val="00995968"/>
    <w:rsid w:val="009B4030"/>
    <w:rsid w:val="009F56CA"/>
    <w:rsid w:val="00A00FD5"/>
    <w:rsid w:val="00A7095C"/>
    <w:rsid w:val="00C0301C"/>
    <w:rsid w:val="00C1113C"/>
    <w:rsid w:val="00D15DA6"/>
    <w:rsid w:val="00D3507A"/>
    <w:rsid w:val="00D72F19"/>
    <w:rsid w:val="00D82A0F"/>
    <w:rsid w:val="00E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color w:val="000000"/>
      <w:lang w:eastAsia="nl-NL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b/>
      <w:sz w:val="28"/>
    </w:rPr>
  </w:style>
  <w:style w:type="paragraph" w:styleId="Kop2">
    <w:name w:val="heading 2"/>
    <w:basedOn w:val="Standaard"/>
    <w:next w:val="Standaard"/>
    <w:autoRedefine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pacing w:val="-5"/>
      <w:sz w:val="24"/>
    </w:rPr>
  </w:style>
  <w:style w:type="paragraph" w:styleId="Kop5">
    <w:name w:val="heading 5"/>
    <w:basedOn w:val="Standaard"/>
    <w:next w:val="Standaard"/>
    <w:qFormat/>
    <w:pPr>
      <w:outlineLvl w:val="4"/>
    </w:pPr>
    <w:rPr>
      <w:i/>
      <w:spacing w:val="-5"/>
      <w:sz w:val="22"/>
      <w:u w:val="words"/>
    </w:rPr>
  </w:style>
  <w:style w:type="paragraph" w:styleId="Kop6">
    <w:name w:val="heading 6"/>
    <w:basedOn w:val="Standaard"/>
    <w:next w:val="Standaard"/>
    <w:qFormat/>
    <w:pPr>
      <w:outlineLvl w:val="5"/>
    </w:pPr>
    <w:rPr>
      <w:b/>
      <w:spacing w:val="-5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color w:val="auto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Besluit">
    <w:name w:val="Besluit"/>
    <w:basedOn w:val="Standaard"/>
    <w:rsid w:val="006F7DDD"/>
    <w:pPr>
      <w:keepLines/>
      <w:spacing w:line="240" w:lineRule="atLeast"/>
      <w:ind w:left="567"/>
    </w:pPr>
    <w:rPr>
      <w:rFonts w:ascii="Times New Roman" w:hAnsi="Times New Roman"/>
      <w:color w:val="auto"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color w:val="000000"/>
      <w:lang w:eastAsia="nl-NL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b/>
      <w:sz w:val="28"/>
    </w:rPr>
  </w:style>
  <w:style w:type="paragraph" w:styleId="Kop2">
    <w:name w:val="heading 2"/>
    <w:basedOn w:val="Standaard"/>
    <w:next w:val="Standaard"/>
    <w:autoRedefine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pacing w:val="-5"/>
      <w:sz w:val="24"/>
    </w:rPr>
  </w:style>
  <w:style w:type="paragraph" w:styleId="Kop5">
    <w:name w:val="heading 5"/>
    <w:basedOn w:val="Standaard"/>
    <w:next w:val="Standaard"/>
    <w:qFormat/>
    <w:pPr>
      <w:outlineLvl w:val="4"/>
    </w:pPr>
    <w:rPr>
      <w:i/>
      <w:spacing w:val="-5"/>
      <w:sz w:val="22"/>
      <w:u w:val="words"/>
    </w:rPr>
  </w:style>
  <w:style w:type="paragraph" w:styleId="Kop6">
    <w:name w:val="heading 6"/>
    <w:basedOn w:val="Standaard"/>
    <w:next w:val="Standaard"/>
    <w:qFormat/>
    <w:pPr>
      <w:outlineLvl w:val="5"/>
    </w:pPr>
    <w:rPr>
      <w:b/>
      <w:spacing w:val="-5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color w:val="auto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Besluit">
    <w:name w:val="Besluit"/>
    <w:basedOn w:val="Standaard"/>
    <w:rsid w:val="006F7DDD"/>
    <w:pPr>
      <w:keepLines/>
      <w:spacing w:line="240" w:lineRule="atLeast"/>
      <w:ind w:left="567"/>
    </w:pPr>
    <w:rPr>
      <w:rFonts w:ascii="Times New Roman" w:hAnsi="Times New Roman"/>
      <w:color w:val="auto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D1B47A1E</Template>
  <TotalTime>3</TotalTime>
  <Pages>3</Pages>
  <Words>821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HARELBEKE</vt:lpstr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HARELBEKE</dc:title>
  <dc:creator>Chris Van Hoecke</dc:creator>
  <cp:lastModifiedBy>Chris Van Hoecke</cp:lastModifiedBy>
  <cp:revision>4</cp:revision>
  <dcterms:created xsi:type="dcterms:W3CDTF">2013-11-28T14:01:00Z</dcterms:created>
  <dcterms:modified xsi:type="dcterms:W3CDTF">2013-12-18T08:14:00Z</dcterms:modified>
</cp:coreProperties>
</file>