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1C" w:rsidRPr="00C97B1C" w:rsidRDefault="00C97B1C" w:rsidP="00C97B1C">
      <w:pPr>
        <w:keepNext/>
        <w:outlineLvl w:val="3"/>
        <w:rPr>
          <w:b/>
          <w:bCs/>
          <w:sz w:val="24"/>
        </w:rPr>
      </w:pPr>
      <w:r w:rsidRPr="00C97B1C">
        <w:rPr>
          <w:b/>
          <w:bCs/>
          <w:sz w:val="24"/>
        </w:rPr>
        <w:t>STAD HARELBEKE</w:t>
      </w:r>
    </w:p>
    <w:p w:rsidR="00C97B1C" w:rsidRDefault="00C97B1C" w:rsidP="00C97B1C">
      <w:pPr>
        <w:rPr>
          <w:b/>
        </w:rPr>
      </w:pPr>
    </w:p>
    <w:p w:rsidR="00C97B1C" w:rsidRDefault="00C97B1C" w:rsidP="00C97B1C">
      <w:pPr>
        <w:rPr>
          <w:b/>
        </w:rPr>
      </w:pPr>
    </w:p>
    <w:p w:rsidR="00C97B1C" w:rsidRPr="00C97B1C" w:rsidRDefault="00C97B1C" w:rsidP="00C97B1C">
      <w:pPr>
        <w:rPr>
          <w:b/>
        </w:rPr>
      </w:pPr>
      <w:r w:rsidRPr="00C97B1C">
        <w:rPr>
          <w:b/>
        </w:rPr>
        <w:t>UITTREKSEL UIT HET NOTULENBOEK VAN DE GEMEENTERAAD</w:t>
      </w:r>
    </w:p>
    <w:p w:rsidR="00C97B1C" w:rsidRDefault="00C97B1C" w:rsidP="00C97B1C"/>
    <w:p w:rsidR="00C97B1C" w:rsidRDefault="00C97B1C" w:rsidP="00C97B1C">
      <w:pPr>
        <w:rPr>
          <w:b/>
        </w:rPr>
      </w:pPr>
      <w:r w:rsidRPr="00C97B1C">
        <w:rPr>
          <w:b/>
        </w:rPr>
        <w:t>Zitting van 21 december 2015</w:t>
      </w:r>
    </w:p>
    <w:p w:rsidR="00C97B1C" w:rsidRPr="00C97B1C" w:rsidRDefault="00C97B1C" w:rsidP="00C97B1C">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954"/>
      </w:tblGrid>
      <w:tr w:rsidR="00C97B1C" w:rsidRPr="00C97B1C" w:rsidTr="00AC0F59">
        <w:tc>
          <w:tcPr>
            <w:tcW w:w="1258" w:type="dxa"/>
          </w:tcPr>
          <w:p w:rsidR="00C97B1C" w:rsidRPr="00C97B1C" w:rsidRDefault="00C97B1C" w:rsidP="00C97B1C">
            <w:r w:rsidRPr="00C97B1C">
              <w:t>Aanwezig:</w:t>
            </w:r>
          </w:p>
        </w:tc>
        <w:tc>
          <w:tcPr>
            <w:tcW w:w="7954" w:type="dxa"/>
          </w:tcPr>
          <w:p w:rsidR="00C97B1C" w:rsidRPr="00C97B1C" w:rsidRDefault="00FB1802" w:rsidP="00C97B1C">
            <w:r>
              <w:t>Michaël Vannieuwenhuyze: Voorzitter;</w:t>
            </w:r>
            <w:r>
              <w:br/>
              <w:t>Alain Top: Burgemeester;</w:t>
            </w:r>
            <w:r>
              <w:br/>
              <w:t>Annick Vandebuerie, David Vandekerckhove, Jacques Maelfait, Filip Kets, Eddy Glorieux, Inge Bossuyt: Schepenen;</w:t>
            </w:r>
            <w:r>
              <w:br/>
              <w:t>Dominique Windels: Schepen van rechtswege, Voorzitter van het OCMW (niet stemgerechtigd);</w:t>
            </w:r>
            <w:r>
              <w:br/>
              <w:t>Rita Beyaert, Willy Vandemeulebroucke, Rik Pattyn, Francis Pattyn, Rik Vandenabeele, Rosanne Mestdagh, Kathleen Duchi, Marleen Rogiers, Eric Kerckhof, Donald Langedock, Olivier Vanryckeghem, Sofie Decavele, Tijs Naert, Stijn Soetaert, Marijke Ostyn, Eveline Lahousse, Lynn Callewaert, Patrick Claerhout, Hilde De Bruyne, Stijn Derammelaere, Fleur De Buck: Raadsleden;</w:t>
            </w:r>
            <w:r>
              <w:br/>
              <w:t>Carlo Daelman: Secretaris</w:t>
            </w:r>
          </w:p>
        </w:tc>
      </w:tr>
    </w:tbl>
    <w:p w:rsidR="00C97B1C" w:rsidRPr="00C97B1C" w:rsidRDefault="00C97B1C" w:rsidP="00C97B1C"/>
    <w:p w:rsidR="00C97B1C" w:rsidRDefault="00C97B1C" w:rsidP="00C97B1C">
      <w:pPr>
        <w:rPr>
          <w:b/>
        </w:rPr>
      </w:pPr>
      <w:r w:rsidRPr="00C97B1C">
        <w:rPr>
          <w:b/>
        </w:rPr>
        <w:t xml:space="preserve">Voorwerp: </w:t>
      </w:r>
      <w:r>
        <w:rPr>
          <w:b/>
        </w:rPr>
        <w:t>Aanvullende belasting op de personenbelasting. Aanslagjaar 2014 t.e.m. 2019. Aanpassing voor de aanslagjaren 2016-2019.</w:t>
      </w:r>
    </w:p>
    <w:p w:rsidR="0085695C" w:rsidRPr="00C97B1C" w:rsidRDefault="0085695C" w:rsidP="00C97B1C">
      <w:pPr>
        <w:rPr>
          <w:b/>
        </w:rPr>
      </w:pPr>
    </w:p>
    <w:p w:rsidR="00262BD3" w:rsidRDefault="00262BD3">
      <w:pPr>
        <w:sectPr w:rsidR="00262BD3">
          <w:pgSz w:w="11906" w:h="16838"/>
          <w:pgMar w:top="1417" w:right="1417" w:bottom="1417" w:left="1417" w:header="708" w:footer="708" w:gutter="0"/>
          <w:cols w:space="708"/>
          <w:docGrid w:linePitch="360"/>
        </w:sectPr>
      </w:pPr>
    </w:p>
    <w:p w:rsidR="00BF7EC0" w:rsidRDefault="00F630A6" w:rsidP="00BF7EC0">
      <w:r>
        <w:t>De gemeenteraad,</w:t>
      </w:r>
    </w:p>
    <w:p w:rsidR="00BF7EC0" w:rsidRDefault="00BE5E35" w:rsidP="00BF7EC0"/>
    <w:p w:rsidR="003F421D" w:rsidRDefault="00F630A6" w:rsidP="00BF7EC0">
      <w:r>
        <w:t>Op grond van volgende overwegingen zowel feitelijk als juridisch:</w:t>
      </w:r>
    </w:p>
    <w:p w:rsidR="003F421D" w:rsidRDefault="00BE5E35" w:rsidP="00BF7EC0"/>
    <w:p w:rsidR="003F421D" w:rsidRDefault="00F630A6" w:rsidP="00BF7EC0">
      <w:r>
        <w:t>De gemeenteraad heeft op 16 december 2013 de aanvullende belasting op de personenbelasting voor het aanslagjaar 2014 t.e.m. 2019 vastgesteld.</w:t>
      </w:r>
    </w:p>
    <w:p w:rsidR="003F421D" w:rsidRDefault="00BE5E35" w:rsidP="00BF7EC0"/>
    <w:p w:rsidR="003F421D" w:rsidRDefault="00F630A6" w:rsidP="00BF7EC0">
      <w:r w:rsidRPr="00F851D6">
        <w:t>Naar aanleiding van de zesde staatshervorming wijzigde de belastbare basis van de aanvullende personenbelasting</w:t>
      </w:r>
      <w:r>
        <w:t>. D</w:t>
      </w:r>
      <w:r w:rsidRPr="00AE6769">
        <w:t xml:space="preserve">e gewesten </w:t>
      </w:r>
      <w:r>
        <w:t xml:space="preserve">kunnen </w:t>
      </w:r>
      <w:r w:rsidRPr="00AE6769">
        <w:t>namelijk opcentiemen heffen op de ‘gereduceerde belasting Staat’ (art. 5/1, §1, 1° Bijzondere Wet betreffende de financiering van de Gemeenschappen en de Gewesten)</w:t>
      </w:r>
      <w:r>
        <w:t>. D</w:t>
      </w:r>
      <w:r w:rsidRPr="00135FB7">
        <w:t>e gemeentelijke opce</w:t>
      </w:r>
      <w:r>
        <w:t xml:space="preserve">ntiemen worden voortaan dus geheven op de totale belasting (de </w:t>
      </w:r>
      <w:r w:rsidRPr="00135FB7">
        <w:t>som van de federale personenbelasting en de gewestelijke personenbelasting).</w:t>
      </w:r>
      <w:r>
        <w:t xml:space="preserve">  Daarom moet men er op letten dat men in het beschikkend gedeelte verwijst naar de totale personenbelasting, en niet enkel naar het gedeelte van de personenbelasting dat aan het Rijk is verschuldigd.</w:t>
      </w:r>
    </w:p>
    <w:p w:rsidR="003F421D" w:rsidRDefault="00BE5E35" w:rsidP="00BF7EC0"/>
    <w:p w:rsidR="003F421D" w:rsidRDefault="00F630A6" w:rsidP="00BF7EC0">
      <w:r>
        <w:t xml:space="preserve">Het college van burgemeester en schepenen stelt, gezien het voorgaande, voor om in de oorspronkelijke beslissing deze wijziging in te voegen voor de aanslagjaren 2016  t.e.m. 2019. </w:t>
      </w:r>
    </w:p>
    <w:p w:rsidR="003F421D" w:rsidRDefault="00BE5E35" w:rsidP="00BF7EC0"/>
    <w:p w:rsidR="003F421D" w:rsidRDefault="00F630A6" w:rsidP="00BF7EC0">
      <w:r>
        <w:t>Het is, gelet op de financiële toestand van de stad, ook in het aanslagjaar 2016 t.e.m. 2019 noodzakelijk een zo rendabel mogelijk aanvullende belasting op de personenbelasting te vestigen, zowel qua bestaan als omvang, teneinde de uitgaven van de gemeente te dekken.</w:t>
      </w:r>
    </w:p>
    <w:p w:rsidR="003F421D" w:rsidRDefault="00BE5E35" w:rsidP="00BF7EC0"/>
    <w:p w:rsidR="003F421D" w:rsidRDefault="00F630A6" w:rsidP="00BF7EC0">
      <w:r>
        <w:t>Verwijzend naar volgende wettelijke, decretale en reglementaire bepalingen:</w:t>
      </w:r>
    </w:p>
    <w:p w:rsidR="003F421D" w:rsidRDefault="00BE5E35" w:rsidP="00BF7EC0"/>
    <w:p w:rsidR="003F421D" w:rsidRDefault="00F630A6" w:rsidP="00BF7EC0">
      <w:r w:rsidRPr="00660896">
        <w:t>- Art. 42, van het gemeentedecreet</w:t>
      </w:r>
    </w:p>
    <w:p w:rsidR="003F421D" w:rsidRDefault="00F630A6" w:rsidP="00BF7EC0">
      <w:r>
        <w:t>- Art. 43, §2,15°, van het gemeentedecreet</w:t>
      </w:r>
    </w:p>
    <w:p w:rsidR="003F421D" w:rsidRDefault="00F630A6" w:rsidP="00BF7EC0">
      <w:r>
        <w:t>- Art. 465 tot 470 bis van het wetboek van de inkomstenbelasting.</w:t>
      </w:r>
    </w:p>
    <w:p w:rsidR="003F421D" w:rsidRPr="00C37139" w:rsidRDefault="00F630A6" w:rsidP="00BF7EC0">
      <w:pPr>
        <w:rPr>
          <w:color w:val="000000"/>
        </w:rPr>
      </w:pPr>
      <w:r>
        <w:rPr>
          <w:color w:val="000000"/>
        </w:rPr>
        <w:t xml:space="preserve">- </w:t>
      </w:r>
      <w:r w:rsidRPr="00310964">
        <w:rPr>
          <w:color w:val="000000"/>
        </w:rPr>
        <w:t>Omzendbrief BB 2011/01 van 10 juni 2011 betreffende de coördinatie van de onderrichtingen over de gemeentefiscaliteit</w:t>
      </w:r>
      <w:r>
        <w:rPr>
          <w:color w:val="000000"/>
        </w:rPr>
        <w:t>.</w:t>
      </w:r>
    </w:p>
    <w:p w:rsidR="003F421D" w:rsidRDefault="00BE5E35" w:rsidP="003F421D"/>
    <w:p w:rsidR="003F421D" w:rsidRDefault="00F630A6" w:rsidP="003F421D">
      <w:r>
        <w:t>Om deze redenen;</w:t>
      </w:r>
    </w:p>
    <w:p w:rsidR="003F421D" w:rsidRDefault="00BE5E35" w:rsidP="003F421D"/>
    <w:p w:rsidR="003F421D" w:rsidRDefault="00F630A6" w:rsidP="003F421D">
      <w:r>
        <w:t>Op voorstel van het college van burgemeester en schepenen;</w:t>
      </w:r>
    </w:p>
    <w:p w:rsidR="003F421D" w:rsidRDefault="00BE5E35" w:rsidP="003F421D"/>
    <w:p w:rsidR="003F421D" w:rsidRDefault="00F630A6" w:rsidP="003F421D">
      <w:r>
        <w:t>Na beraadslaging in openbare zitting;</w:t>
      </w:r>
    </w:p>
    <w:p w:rsidR="003F421D" w:rsidRDefault="00BE5E35" w:rsidP="003F421D"/>
    <w:p w:rsidR="00262BD3" w:rsidRDefault="00262BD3">
      <w:pPr>
        <w:sectPr w:rsidR="00262BD3">
          <w:type w:val="continuous"/>
          <w:pgSz w:w="11906" w:h="16838"/>
          <w:pgMar w:top="1417" w:right="1417" w:bottom="1417" w:left="1417" w:header="708" w:footer="708" w:gutter="0"/>
          <w:cols w:space="708"/>
          <w:docGrid w:linePitch="360"/>
        </w:sectPr>
      </w:pPr>
    </w:p>
    <w:p w:rsidR="00B34DA2" w:rsidRDefault="00F630A6">
      <w:r>
        <w:t>Met unanimiteit;</w:t>
      </w:r>
    </w:p>
    <w:p w:rsidR="00E1557D" w:rsidRDefault="00E1557D" w:rsidP="00C15DE7"/>
    <w:p w:rsidR="00262BD3" w:rsidRDefault="00262BD3">
      <w:pPr>
        <w:sectPr w:rsidR="00262BD3">
          <w:headerReference w:type="even" r:id="rId8"/>
          <w:footerReference w:type="even" r:id="rId9"/>
          <w:type w:val="continuous"/>
          <w:pgSz w:w="11906" w:h="16838"/>
          <w:pgMar w:top="1417" w:right="1417" w:bottom="1417" w:left="1417" w:header="708" w:footer="708" w:gutter="0"/>
          <w:cols w:space="708"/>
          <w:docGrid w:linePitch="360"/>
        </w:sectPr>
      </w:pPr>
    </w:p>
    <w:p w:rsidR="00BA7DED" w:rsidRPr="00621C43" w:rsidRDefault="00F630A6" w:rsidP="00BA7DED">
      <w:pPr>
        <w:rPr>
          <w:b/>
        </w:rPr>
      </w:pPr>
      <w:r w:rsidRPr="00621C43">
        <w:rPr>
          <w:b/>
        </w:rPr>
        <w:t xml:space="preserve">BESLUIT: </w:t>
      </w:r>
    </w:p>
    <w:p w:rsidR="003F421D" w:rsidRDefault="00BE5E35" w:rsidP="003F421D">
      <w:pPr>
        <w:rPr>
          <w:b/>
          <w:bCs/>
        </w:rPr>
      </w:pPr>
    </w:p>
    <w:p w:rsidR="00BA7DED" w:rsidRPr="00BA7DED" w:rsidRDefault="00F630A6" w:rsidP="003F421D">
      <w:r w:rsidRPr="00BA7DED">
        <w:rPr>
          <w:u w:val="single"/>
        </w:rPr>
        <w:t>Artikel 1:</w:t>
      </w:r>
      <w:r w:rsidRPr="00BA7DED">
        <w:t xml:space="preserve"> </w:t>
      </w:r>
    </w:p>
    <w:p w:rsidR="00BA7DED" w:rsidRDefault="00BE5E35" w:rsidP="003F421D"/>
    <w:p w:rsidR="003F421D" w:rsidRDefault="00F630A6" w:rsidP="003F421D">
      <w:r>
        <w:t>Artikel 1 van het belastingreglement aanvullende personenbelasting aanslagjaar 2014 t.e.m. 2019 goedgekeurd door de gemeenteraad van 16 december 2013 wordt vanaf aanslagjaar 2016 t.e.m. aanslagjaar 2019 vervangen door volgend artikel:</w:t>
      </w:r>
    </w:p>
    <w:p w:rsidR="003F421D" w:rsidRDefault="00BE5E35" w:rsidP="003F421D"/>
    <w:p w:rsidR="003F421D" w:rsidRPr="00647888" w:rsidRDefault="00F630A6" w:rsidP="003F421D">
      <w:pPr>
        <w:rPr>
          <w:i/>
        </w:rPr>
      </w:pPr>
      <w:r>
        <w:rPr>
          <w:i/>
        </w:rPr>
        <w:t>“</w:t>
      </w:r>
      <w:r w:rsidRPr="00647888">
        <w:rPr>
          <w:b/>
          <w:i/>
          <w:u w:val="single"/>
        </w:rPr>
        <w:t>Artikel 1:</w:t>
      </w:r>
      <w:r w:rsidRPr="00647888">
        <w:rPr>
          <w:i/>
        </w:rPr>
        <w:t xml:space="preserve"> Er wordt voor het aanslagjaar 2016 t.e.m. aanslagjaar 2019 een aanvullende belasting gevestigd ten laste van de </w:t>
      </w:r>
      <w:proofErr w:type="spellStart"/>
      <w:r w:rsidRPr="00647888">
        <w:rPr>
          <w:i/>
        </w:rPr>
        <w:t>rijksinwoners</w:t>
      </w:r>
      <w:proofErr w:type="spellEnd"/>
      <w:r w:rsidRPr="00647888">
        <w:rPr>
          <w:i/>
        </w:rPr>
        <w:t xml:space="preserve"> die belastbaar zijn in de gemeente op 01 januari van het aanslagjaar. </w:t>
      </w:r>
    </w:p>
    <w:p w:rsidR="003F421D" w:rsidRPr="00647888" w:rsidRDefault="00BE5E35" w:rsidP="003F421D">
      <w:pPr>
        <w:rPr>
          <w:i/>
        </w:rPr>
      </w:pPr>
    </w:p>
    <w:p w:rsidR="003F421D" w:rsidRPr="00647888" w:rsidRDefault="00F630A6" w:rsidP="003F421D">
      <w:pPr>
        <w:rPr>
          <w:i/>
        </w:rPr>
      </w:pPr>
      <w:r w:rsidRPr="00647888">
        <w:rPr>
          <w:i/>
        </w:rPr>
        <w:t xml:space="preserve">De belasting wordt vastgesteld op 7,5% van </w:t>
      </w:r>
      <w:r>
        <w:rPr>
          <w:i/>
        </w:rPr>
        <w:t>de</w:t>
      </w:r>
      <w:r w:rsidRPr="00647888">
        <w:rPr>
          <w:i/>
        </w:rPr>
        <w:t xml:space="preserve"> volgens artikel 466 van het wetboek van de inkomstenbelasting 1992 berekende grondslag voor hetzelfde aanslagjaar.</w:t>
      </w:r>
    </w:p>
    <w:p w:rsidR="003F421D" w:rsidRPr="00647888" w:rsidRDefault="00BE5E35" w:rsidP="003F421D">
      <w:pPr>
        <w:rPr>
          <w:i/>
        </w:rPr>
      </w:pPr>
    </w:p>
    <w:p w:rsidR="003F421D" w:rsidRDefault="00F630A6" w:rsidP="003F421D">
      <w:pPr>
        <w:rPr>
          <w:i/>
        </w:rPr>
      </w:pPr>
      <w:r w:rsidRPr="00647888">
        <w:rPr>
          <w:i/>
        </w:rPr>
        <w:t>Deze belasting wordt gevestigd op basis van het inkomen dat de belastingplichtige heeft verworven in het aan het aanslagjaar voorgaande jaar.</w:t>
      </w:r>
    </w:p>
    <w:p w:rsidR="003F421D" w:rsidRDefault="00BE5E35" w:rsidP="003F421D">
      <w:pPr>
        <w:rPr>
          <w:i/>
        </w:rPr>
      </w:pPr>
    </w:p>
    <w:p w:rsidR="003F421D" w:rsidRPr="00647888" w:rsidRDefault="00F630A6" w:rsidP="003F421D">
      <w:pPr>
        <w:rPr>
          <w:i/>
        </w:rPr>
      </w:pPr>
      <w:r>
        <w:rPr>
          <w:i/>
        </w:rPr>
        <w:t>De vestiging en de inning van de gemeentelijke belastingen zullen door het toedoen van het bestuur der directe belastingen geschieden, zoals bepaald in artikel 469 van het wetboek van inkomstenbelastingen.”</w:t>
      </w:r>
    </w:p>
    <w:p w:rsidR="003F421D" w:rsidRDefault="00BE5E35" w:rsidP="003F421D"/>
    <w:p w:rsidR="00BA7DED" w:rsidRPr="00BA7DED" w:rsidRDefault="00F630A6" w:rsidP="003F421D">
      <w:pPr>
        <w:rPr>
          <w:u w:val="single"/>
        </w:rPr>
      </w:pPr>
      <w:r w:rsidRPr="00BA7DED">
        <w:rPr>
          <w:u w:val="single"/>
        </w:rPr>
        <w:t xml:space="preserve">Artikel 2: </w:t>
      </w:r>
    </w:p>
    <w:p w:rsidR="00BA7DED" w:rsidRDefault="00BE5E35" w:rsidP="003F421D"/>
    <w:p w:rsidR="00BA7DED" w:rsidRDefault="00F630A6" w:rsidP="003F421D">
      <w:r>
        <w:t xml:space="preserve">Dit besluit wordt bekendgemaakt overeenkomstig artikel 186 van het gemeentedecreet.  </w:t>
      </w:r>
    </w:p>
    <w:p w:rsidR="00BA7DED" w:rsidRDefault="00BE5E35" w:rsidP="003F421D"/>
    <w:p w:rsidR="00BA7DED" w:rsidRPr="00BA7DED" w:rsidRDefault="00F630A6" w:rsidP="003F421D">
      <w:pPr>
        <w:rPr>
          <w:u w:val="single"/>
        </w:rPr>
      </w:pPr>
      <w:r w:rsidRPr="00BA7DED">
        <w:rPr>
          <w:u w:val="single"/>
        </w:rPr>
        <w:t>Artikel 3:</w:t>
      </w:r>
    </w:p>
    <w:p w:rsidR="00BA7DED" w:rsidRDefault="00BE5E35" w:rsidP="003F421D"/>
    <w:p w:rsidR="003F421D" w:rsidRDefault="00F630A6" w:rsidP="003F421D">
      <w:r>
        <w:t>Het besluit zal voor kennisgeving aan de provinciegouverneur worden toegestuurd overeenkomstig artikel 253 par. 1, 3° van het gemeentedecreet.</w:t>
      </w:r>
    </w:p>
    <w:p w:rsidR="00E1557D" w:rsidRPr="003F421D" w:rsidRDefault="00E1557D" w:rsidP="003F421D"/>
    <w:p w:rsidR="00262BD3" w:rsidRDefault="00262BD3">
      <w:pPr>
        <w:sectPr w:rsidR="00262BD3">
          <w:type w:val="continuous"/>
          <w:pgSz w:w="11906" w:h="16838"/>
          <w:pgMar w:top="1417" w:right="1417" w:bottom="1417" w:left="1417" w:header="708" w:footer="708" w:gutter="0"/>
          <w:cols w:space="708"/>
          <w:docGrid w:linePitch="360"/>
        </w:sectPr>
      </w:pPr>
    </w:p>
    <w:p w:rsidR="00262BD3" w:rsidRDefault="00262BD3"/>
    <w:p w:rsidR="0085695C" w:rsidRDefault="0085695C" w:rsidP="00C15DE7"/>
    <w:p w:rsidR="00C97B1C" w:rsidRDefault="00C97B1C" w:rsidP="00C15DE7">
      <w:r>
        <w:t>NAMENS DE GEMEENTERAAD</w:t>
      </w:r>
    </w:p>
    <w:p w:rsidR="0085695C" w:rsidRDefault="0085695C" w:rsidP="00C15DE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C97B1C" w:rsidTr="00C97B1C">
        <w:trPr>
          <w:trHeight w:val="234"/>
        </w:trPr>
        <w:tc>
          <w:tcPr>
            <w:tcW w:w="5495" w:type="dxa"/>
          </w:tcPr>
          <w:p w:rsidR="00C97B1C" w:rsidRDefault="00C97B1C" w:rsidP="00C15DE7">
            <w:r>
              <w:rPr>
                <w:noProof/>
              </w:rPr>
              <w:t>Carlo Daelman</w:t>
            </w:r>
          </w:p>
        </w:tc>
        <w:tc>
          <w:tcPr>
            <w:tcW w:w="3717" w:type="dxa"/>
          </w:tcPr>
          <w:p w:rsidR="00C97B1C" w:rsidRDefault="00C97B1C" w:rsidP="00C97B1C">
            <w:r>
              <w:rPr>
                <w:noProof/>
              </w:rPr>
              <w:t>Michaël Vannieuwenhuyze</w:t>
            </w:r>
          </w:p>
        </w:tc>
      </w:tr>
      <w:tr w:rsidR="00C97B1C" w:rsidTr="00C97B1C">
        <w:tc>
          <w:tcPr>
            <w:tcW w:w="5495" w:type="dxa"/>
          </w:tcPr>
          <w:p w:rsidR="00C97B1C" w:rsidRDefault="00C97B1C" w:rsidP="00C15DE7">
            <w:r>
              <w:rPr>
                <w:noProof/>
              </w:rPr>
              <w:t>Secretaris</w:t>
            </w:r>
          </w:p>
        </w:tc>
        <w:tc>
          <w:tcPr>
            <w:tcW w:w="3717" w:type="dxa"/>
          </w:tcPr>
          <w:p w:rsidR="00C97B1C" w:rsidRDefault="00C97B1C" w:rsidP="00C97B1C">
            <w:r>
              <w:rPr>
                <w:noProof/>
              </w:rPr>
              <w:t>Voorzitter</w:t>
            </w:r>
          </w:p>
        </w:tc>
      </w:tr>
    </w:tbl>
    <w:p w:rsidR="00C97B1C" w:rsidRDefault="00C97B1C" w:rsidP="00C97B1C">
      <w:pPr>
        <w:jc w:val="center"/>
      </w:pPr>
    </w:p>
    <w:sectPr w:rsidR="00C97B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35" w:rsidRDefault="00BE5E35">
      <w:r>
        <w:separator/>
      </w:r>
    </w:p>
  </w:endnote>
  <w:endnote w:type="continuationSeparator" w:id="0">
    <w:p w:rsidR="00BE5E35" w:rsidRDefault="00BE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A2" w:rsidRDefault="00BE5E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35" w:rsidRDefault="00BE5E35">
      <w:r>
        <w:separator/>
      </w:r>
    </w:p>
  </w:footnote>
  <w:footnote w:type="continuationSeparator" w:id="0">
    <w:p w:rsidR="00BE5E35" w:rsidRDefault="00BE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A2" w:rsidRDefault="00BE5E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0CB7"/>
    <w:multiLevelType w:val="hybridMultilevel"/>
    <w:tmpl w:val="E5BAAC66"/>
    <w:lvl w:ilvl="0" w:tplc="45D2136A">
      <w:start w:val="1"/>
      <w:numFmt w:val="bullet"/>
      <w:pStyle w:val="C-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8CE7069"/>
    <w:multiLevelType w:val="hybridMultilevel"/>
    <w:tmpl w:val="743209C4"/>
    <w:lvl w:ilvl="0" w:tplc="D02A8908">
      <w:start w:val="1"/>
      <w:numFmt w:val="bullet"/>
      <w:pStyle w:val="C-Opsom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48"/>
    <w:rsid w:val="00262BD3"/>
    <w:rsid w:val="006304A5"/>
    <w:rsid w:val="0085695C"/>
    <w:rsid w:val="00900500"/>
    <w:rsid w:val="00BE5E35"/>
    <w:rsid w:val="00C15DE7"/>
    <w:rsid w:val="00C97B1C"/>
    <w:rsid w:val="00E1557D"/>
    <w:rsid w:val="00EA0C48"/>
    <w:rsid w:val="00F630A6"/>
    <w:rsid w:val="00FB1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500"/>
    <w:pPr>
      <w:spacing w:after="0" w:line="240" w:lineRule="auto"/>
    </w:pPr>
  </w:style>
  <w:style w:type="paragraph" w:styleId="Kop2">
    <w:name w:val="heading 2"/>
    <w:basedOn w:val="Standaard"/>
    <w:next w:val="Standaard"/>
    <w:link w:val="Kop2Char"/>
    <w:uiPriority w:val="9"/>
    <w:unhideWhenUsed/>
    <w:qFormat/>
    <w:rsid w:val="0090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rsid w:val="0090050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00500"/>
  </w:style>
  <w:style w:type="paragraph" w:customStyle="1" w:styleId="C-TitelAgendapunt">
    <w:name w:val="C - TitelAgendapunt"/>
    <w:basedOn w:val="Standaard"/>
    <w:next w:val="Standaard"/>
    <w:link w:val="C-TitelAgendapuntChar"/>
    <w:qFormat/>
    <w:rsid w:val="00900500"/>
    <w:rPr>
      <w:b/>
    </w:rPr>
  </w:style>
  <w:style w:type="character" w:customStyle="1" w:styleId="Kop2Char">
    <w:name w:val="Kop 2 Char"/>
    <w:basedOn w:val="Standaardalinea-lettertype"/>
    <w:link w:val="Kop2"/>
    <w:uiPriority w:val="9"/>
    <w:rsid w:val="00900500"/>
    <w:rPr>
      <w:rFonts w:asciiTheme="majorHAnsi" w:eastAsiaTheme="majorEastAsia" w:hAnsiTheme="majorHAnsi" w:cstheme="majorBidi"/>
      <w:b/>
      <w:bCs/>
      <w:color w:val="4F81BD" w:themeColor="accent1"/>
      <w:sz w:val="26"/>
      <w:szCs w:val="26"/>
    </w:rPr>
  </w:style>
  <w:style w:type="character" w:customStyle="1" w:styleId="C-TitelAgendapuntChar">
    <w:name w:val="C - TitelAgendapunt Char"/>
    <w:basedOn w:val="Standaardalinea-lettertype"/>
    <w:link w:val="C-TitelAgendapunt"/>
    <w:rsid w:val="00900500"/>
    <w:rPr>
      <w:b/>
    </w:rPr>
  </w:style>
  <w:style w:type="paragraph" w:customStyle="1" w:styleId="C-Opsom1">
    <w:name w:val="C - Opsom1"/>
    <w:basedOn w:val="Standaard"/>
    <w:link w:val="C-Opsom1Char"/>
    <w:qFormat/>
    <w:rsid w:val="00900500"/>
    <w:pPr>
      <w:numPr>
        <w:numId w:val="1"/>
      </w:numPr>
    </w:pPr>
  </w:style>
  <w:style w:type="paragraph" w:customStyle="1" w:styleId="C-Opsom2">
    <w:name w:val="C - Opsom2"/>
    <w:basedOn w:val="Standaard"/>
    <w:link w:val="C-Opsom2Char"/>
    <w:qFormat/>
    <w:rsid w:val="00900500"/>
    <w:pPr>
      <w:numPr>
        <w:numId w:val="2"/>
      </w:numPr>
    </w:pPr>
  </w:style>
  <w:style w:type="character" w:customStyle="1" w:styleId="C-Opsom1Char">
    <w:name w:val="C - Opsom1 Char"/>
    <w:basedOn w:val="Standaardalinea-lettertype"/>
    <w:link w:val="C-Opsom1"/>
    <w:rsid w:val="00900500"/>
  </w:style>
  <w:style w:type="character" w:customStyle="1" w:styleId="C-Opsom2Char">
    <w:name w:val="C - Opsom2 Char"/>
    <w:basedOn w:val="Standaardalinea-lettertype"/>
    <w:link w:val="C-Opsom2"/>
    <w:rsid w:val="00900500"/>
  </w:style>
  <w:style w:type="table" w:styleId="Tabelraster">
    <w:name w:val="Table Grid"/>
    <w:basedOn w:val="Standaardtabel"/>
    <w:uiPriority w:val="59"/>
    <w:rsid w:val="00C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it">
    <w:name w:val="Besluit"/>
    <w:basedOn w:val="Standaard"/>
    <w:rsid w:val="003F421D"/>
    <w:pPr>
      <w:keepLines/>
      <w:spacing w:line="240" w:lineRule="atLeast"/>
      <w:ind w:left="567"/>
    </w:pPr>
    <w:rPr>
      <w:rFonts w:ascii="Times New Roman" w:hAnsi="Times New Roman"/>
      <w:sz w:val="24"/>
      <w:lang w:val="nl-NL"/>
    </w:rPr>
  </w:style>
  <w:style w:type="paragraph" w:styleId="Koptekst">
    <w:name w:val="header"/>
    <w:basedOn w:val="Standaard"/>
    <w:link w:val="KoptekstChar"/>
    <w:uiPriority w:val="99"/>
    <w:unhideWhenUsed/>
    <w:rsid w:val="00B34DA2"/>
    <w:pPr>
      <w:tabs>
        <w:tab w:val="center" w:pos="4536"/>
        <w:tab w:val="right" w:pos="9072"/>
      </w:tabs>
    </w:pPr>
  </w:style>
  <w:style w:type="character" w:customStyle="1" w:styleId="KoptekstChar">
    <w:name w:val="Koptekst Char"/>
    <w:basedOn w:val="Standaardalinea-lettertype"/>
    <w:link w:val="Koptekst"/>
    <w:uiPriority w:val="99"/>
    <w:rsid w:val="00B34DA2"/>
  </w:style>
  <w:style w:type="paragraph" w:styleId="Voettekst">
    <w:name w:val="footer"/>
    <w:basedOn w:val="Standaard"/>
    <w:link w:val="VoettekstChar"/>
    <w:uiPriority w:val="99"/>
    <w:unhideWhenUsed/>
    <w:rsid w:val="00B34DA2"/>
    <w:pPr>
      <w:tabs>
        <w:tab w:val="center" w:pos="4536"/>
        <w:tab w:val="right" w:pos="9072"/>
      </w:tabs>
    </w:pPr>
  </w:style>
  <w:style w:type="character" w:customStyle="1" w:styleId="VoettekstChar">
    <w:name w:val="Voettekst Char"/>
    <w:basedOn w:val="Standaardalinea-lettertype"/>
    <w:link w:val="Voettekst"/>
    <w:uiPriority w:val="99"/>
    <w:rsid w:val="00B3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500"/>
    <w:pPr>
      <w:spacing w:after="0" w:line="240" w:lineRule="auto"/>
    </w:pPr>
  </w:style>
  <w:style w:type="paragraph" w:styleId="Kop2">
    <w:name w:val="heading 2"/>
    <w:basedOn w:val="Standaard"/>
    <w:next w:val="Standaard"/>
    <w:link w:val="Kop2Char"/>
    <w:uiPriority w:val="9"/>
    <w:unhideWhenUsed/>
    <w:qFormat/>
    <w:rsid w:val="0090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rsid w:val="0090050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00500"/>
  </w:style>
  <w:style w:type="paragraph" w:customStyle="1" w:styleId="C-TitelAgendapunt">
    <w:name w:val="C - TitelAgendapunt"/>
    <w:basedOn w:val="Standaard"/>
    <w:next w:val="Standaard"/>
    <w:link w:val="C-TitelAgendapuntChar"/>
    <w:qFormat/>
    <w:rsid w:val="00900500"/>
    <w:rPr>
      <w:b/>
    </w:rPr>
  </w:style>
  <w:style w:type="character" w:customStyle="1" w:styleId="Kop2Char">
    <w:name w:val="Kop 2 Char"/>
    <w:basedOn w:val="Standaardalinea-lettertype"/>
    <w:link w:val="Kop2"/>
    <w:uiPriority w:val="9"/>
    <w:rsid w:val="00900500"/>
    <w:rPr>
      <w:rFonts w:asciiTheme="majorHAnsi" w:eastAsiaTheme="majorEastAsia" w:hAnsiTheme="majorHAnsi" w:cstheme="majorBidi"/>
      <w:b/>
      <w:bCs/>
      <w:color w:val="4F81BD" w:themeColor="accent1"/>
      <w:sz w:val="26"/>
      <w:szCs w:val="26"/>
    </w:rPr>
  </w:style>
  <w:style w:type="character" w:customStyle="1" w:styleId="C-TitelAgendapuntChar">
    <w:name w:val="C - TitelAgendapunt Char"/>
    <w:basedOn w:val="Standaardalinea-lettertype"/>
    <w:link w:val="C-TitelAgendapunt"/>
    <w:rsid w:val="00900500"/>
    <w:rPr>
      <w:b/>
    </w:rPr>
  </w:style>
  <w:style w:type="paragraph" w:customStyle="1" w:styleId="C-Opsom1">
    <w:name w:val="C - Opsom1"/>
    <w:basedOn w:val="Standaard"/>
    <w:link w:val="C-Opsom1Char"/>
    <w:qFormat/>
    <w:rsid w:val="00900500"/>
    <w:pPr>
      <w:numPr>
        <w:numId w:val="1"/>
      </w:numPr>
    </w:pPr>
  </w:style>
  <w:style w:type="paragraph" w:customStyle="1" w:styleId="C-Opsom2">
    <w:name w:val="C - Opsom2"/>
    <w:basedOn w:val="Standaard"/>
    <w:link w:val="C-Opsom2Char"/>
    <w:qFormat/>
    <w:rsid w:val="00900500"/>
    <w:pPr>
      <w:numPr>
        <w:numId w:val="2"/>
      </w:numPr>
    </w:pPr>
  </w:style>
  <w:style w:type="character" w:customStyle="1" w:styleId="C-Opsom1Char">
    <w:name w:val="C - Opsom1 Char"/>
    <w:basedOn w:val="Standaardalinea-lettertype"/>
    <w:link w:val="C-Opsom1"/>
    <w:rsid w:val="00900500"/>
  </w:style>
  <w:style w:type="character" w:customStyle="1" w:styleId="C-Opsom2Char">
    <w:name w:val="C - Opsom2 Char"/>
    <w:basedOn w:val="Standaardalinea-lettertype"/>
    <w:link w:val="C-Opsom2"/>
    <w:rsid w:val="00900500"/>
  </w:style>
  <w:style w:type="table" w:styleId="Tabelraster">
    <w:name w:val="Table Grid"/>
    <w:basedOn w:val="Standaardtabel"/>
    <w:uiPriority w:val="59"/>
    <w:rsid w:val="00C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it">
    <w:name w:val="Besluit"/>
    <w:basedOn w:val="Standaard"/>
    <w:rsid w:val="003F421D"/>
    <w:pPr>
      <w:keepLines/>
      <w:spacing w:line="240" w:lineRule="atLeast"/>
      <w:ind w:left="567"/>
    </w:pPr>
    <w:rPr>
      <w:rFonts w:ascii="Times New Roman" w:hAnsi="Times New Roman"/>
      <w:sz w:val="24"/>
      <w:lang w:val="nl-NL"/>
    </w:rPr>
  </w:style>
  <w:style w:type="paragraph" w:styleId="Koptekst">
    <w:name w:val="header"/>
    <w:basedOn w:val="Standaard"/>
    <w:link w:val="KoptekstChar"/>
    <w:uiPriority w:val="99"/>
    <w:unhideWhenUsed/>
    <w:rsid w:val="00B34DA2"/>
    <w:pPr>
      <w:tabs>
        <w:tab w:val="center" w:pos="4536"/>
        <w:tab w:val="right" w:pos="9072"/>
      </w:tabs>
    </w:pPr>
  </w:style>
  <w:style w:type="character" w:customStyle="1" w:styleId="KoptekstChar">
    <w:name w:val="Koptekst Char"/>
    <w:basedOn w:val="Standaardalinea-lettertype"/>
    <w:link w:val="Koptekst"/>
    <w:uiPriority w:val="99"/>
    <w:rsid w:val="00B34DA2"/>
  </w:style>
  <w:style w:type="paragraph" w:styleId="Voettekst">
    <w:name w:val="footer"/>
    <w:basedOn w:val="Standaard"/>
    <w:link w:val="VoettekstChar"/>
    <w:uiPriority w:val="99"/>
    <w:unhideWhenUsed/>
    <w:rsid w:val="00B34DA2"/>
    <w:pPr>
      <w:tabs>
        <w:tab w:val="center" w:pos="4536"/>
        <w:tab w:val="right" w:pos="9072"/>
      </w:tabs>
    </w:pPr>
  </w:style>
  <w:style w:type="character" w:customStyle="1" w:styleId="VoettekstChar">
    <w:name w:val="Voettekst Char"/>
    <w:basedOn w:val="Standaardalinea-lettertype"/>
    <w:link w:val="Voettekst"/>
    <w:uiPriority w:val="99"/>
    <w:rsid w:val="00B3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Cobra\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1</TotalTime>
  <Pages>1</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 Van Hoecke</cp:lastModifiedBy>
  <cp:revision>2</cp:revision>
  <dcterms:created xsi:type="dcterms:W3CDTF">2016-01-06T09:44:00Z</dcterms:created>
  <dcterms:modified xsi:type="dcterms:W3CDTF">2016-01-06T09:44:00Z</dcterms:modified>
</cp:coreProperties>
</file>